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8E" w:rsidRDefault="002C448E" w:rsidP="002C448E">
      <w:pPr>
        <w:jc w:val="both"/>
        <w:rPr>
          <w:b/>
        </w:rPr>
      </w:pPr>
      <w:r w:rsidRPr="002C448E">
        <w:rPr>
          <w:b/>
        </w:rPr>
        <w:t>DECRETO 443/2016</w:t>
      </w:r>
    </w:p>
    <w:p w:rsidR="002C448E" w:rsidRPr="002C448E" w:rsidRDefault="002C448E" w:rsidP="002C448E">
      <w:pPr>
        <w:jc w:val="both"/>
        <w:rPr>
          <w:b/>
        </w:rPr>
      </w:pPr>
    </w:p>
    <w:p w:rsidR="002C448E" w:rsidRDefault="002C448E" w:rsidP="002C448E">
      <w:pPr>
        <w:jc w:val="both"/>
      </w:pPr>
      <w:r>
        <w:t>Fecha: La Plata, 4 de mayo de 2016.</w:t>
      </w:r>
    </w:p>
    <w:p w:rsidR="002C448E" w:rsidRDefault="002C448E" w:rsidP="002C448E">
      <w:pPr>
        <w:jc w:val="both"/>
      </w:pPr>
      <w:r>
        <w:t>Fecha de publicación: B.O. 06/05/2016.</w:t>
      </w:r>
    </w:p>
    <w:p w:rsidR="002C448E" w:rsidRDefault="002C448E" w:rsidP="002C448E">
      <w:pPr>
        <w:jc w:val="both"/>
      </w:pPr>
    </w:p>
    <w:p w:rsidR="002C448E" w:rsidRDefault="002C448E" w:rsidP="002C448E">
      <w:pPr>
        <w:jc w:val="both"/>
      </w:pPr>
      <w:r>
        <w:t>VISTO el expediente Nº 2400-1579/16 a través del cual se propicia la reglamentación</w:t>
      </w:r>
    </w:p>
    <w:p w:rsidR="002C448E" w:rsidRDefault="002C448E" w:rsidP="002C448E">
      <w:pPr>
        <w:jc w:val="both"/>
      </w:pPr>
      <w:proofErr w:type="gramStart"/>
      <w:r>
        <w:t>de</w:t>
      </w:r>
      <w:proofErr w:type="gramEnd"/>
      <w:r>
        <w:t xml:space="preserve"> la Ley Nº 14.812, y</w:t>
      </w:r>
    </w:p>
    <w:p w:rsidR="002C448E" w:rsidRDefault="002C448E" w:rsidP="002C448E">
      <w:pPr>
        <w:jc w:val="both"/>
      </w:pPr>
      <w:r>
        <w:t>CONSIDERANDO:</w:t>
      </w:r>
    </w:p>
    <w:p w:rsidR="002C448E" w:rsidRDefault="002C448E" w:rsidP="002C448E">
      <w:pPr>
        <w:jc w:val="both"/>
      </w:pPr>
      <w:r>
        <w:t>Que por la mencionada norma se declara la emergencia en materia de infraestructura,</w:t>
      </w:r>
    </w:p>
    <w:p w:rsidR="002C448E" w:rsidRDefault="002C448E" w:rsidP="002C448E">
      <w:pPr>
        <w:jc w:val="both"/>
      </w:pPr>
      <w:proofErr w:type="gramStart"/>
      <w:r>
        <w:t>hábitat</w:t>
      </w:r>
      <w:proofErr w:type="gramEnd"/>
      <w:r>
        <w:t>, vivienda y servicios públicos en la Provincia de Buenos Aires, por el término de un</w:t>
      </w:r>
    </w:p>
    <w:p w:rsidR="002C448E" w:rsidRDefault="002C448E" w:rsidP="002C448E">
      <w:pPr>
        <w:jc w:val="both"/>
      </w:pPr>
      <w:r>
        <w:t>(1) año, con la finalidad de paliar el déficit existente y posibilitar la realización de las</w:t>
      </w:r>
    </w:p>
    <w:p w:rsidR="002C448E" w:rsidRDefault="002C448E" w:rsidP="002C448E">
      <w:pPr>
        <w:jc w:val="both"/>
      </w:pPr>
      <w:proofErr w:type="gramStart"/>
      <w:r>
        <w:t>acciones</w:t>
      </w:r>
      <w:proofErr w:type="gramEnd"/>
      <w:r>
        <w:t xml:space="preserve"> tendientes a la promoción del bienestar general;</w:t>
      </w:r>
    </w:p>
    <w:p w:rsidR="002C448E" w:rsidRDefault="002C448E" w:rsidP="002C448E">
      <w:pPr>
        <w:jc w:val="both"/>
      </w:pPr>
      <w:r>
        <w:t>Que en ese contexto, se autoriza a todos los Ministerios, Secretarías y Entidades</w:t>
      </w:r>
    </w:p>
    <w:p w:rsidR="002C448E" w:rsidRDefault="002C448E" w:rsidP="002C448E">
      <w:pPr>
        <w:jc w:val="both"/>
      </w:pPr>
      <w:r>
        <w:t>Autárquicas, en el ámbito de sus competencias, a ejecutar obras y contratar la provisión de</w:t>
      </w:r>
    </w:p>
    <w:p w:rsidR="002C448E" w:rsidRDefault="002C448E" w:rsidP="002C448E">
      <w:pPr>
        <w:jc w:val="both"/>
      </w:pPr>
      <w:proofErr w:type="gramStart"/>
      <w:r>
        <w:t>bienes</w:t>
      </w:r>
      <w:proofErr w:type="gramEnd"/>
      <w:r>
        <w:t xml:space="preserve"> y servicios, cualquiera sea la modalidad de contratación, pudiendo utilizar las</w:t>
      </w:r>
    </w:p>
    <w:p w:rsidR="002C448E" w:rsidRDefault="002C448E" w:rsidP="002C448E">
      <w:pPr>
        <w:jc w:val="both"/>
      </w:pPr>
      <w:proofErr w:type="gramStart"/>
      <w:r>
        <w:t>normas</w:t>
      </w:r>
      <w:proofErr w:type="gramEnd"/>
      <w:r>
        <w:t xml:space="preserve"> de excepción tendientes a tal fin (artículo 2º);</w:t>
      </w:r>
    </w:p>
    <w:p w:rsidR="002C448E" w:rsidRDefault="002C448E" w:rsidP="002C448E">
      <w:pPr>
        <w:jc w:val="both"/>
      </w:pPr>
      <w:r>
        <w:t>Que en este sentido, resulta necesario en las licitaciones públicas enmarcadas en el artículo</w:t>
      </w:r>
    </w:p>
    <w:p w:rsidR="002C448E" w:rsidRDefault="002C448E" w:rsidP="002C448E">
      <w:pPr>
        <w:jc w:val="both"/>
      </w:pPr>
      <w:r>
        <w:t>12 del Reglamento de Contrataciones – Decreto Nº 3.300/72, prescindir de las invitaciones</w:t>
      </w:r>
    </w:p>
    <w:p w:rsidR="002C448E" w:rsidRDefault="002C448E" w:rsidP="002C448E">
      <w:pPr>
        <w:jc w:val="both"/>
      </w:pPr>
      <w:proofErr w:type="gramStart"/>
      <w:r>
        <w:t>a</w:t>
      </w:r>
      <w:proofErr w:type="gramEnd"/>
      <w:r>
        <w:t xml:space="preserve"> diez (10) firmas del ramo que se licite, utilizando para su difusión las publicaciones</w:t>
      </w:r>
    </w:p>
    <w:p w:rsidR="002C448E" w:rsidRDefault="002C448E" w:rsidP="002C448E">
      <w:pPr>
        <w:jc w:val="both"/>
      </w:pPr>
      <w:proofErr w:type="gramStart"/>
      <w:r>
        <w:t>correspondientes</w:t>
      </w:r>
      <w:proofErr w:type="gramEnd"/>
      <w:r>
        <w:t>;</w:t>
      </w:r>
    </w:p>
    <w:p w:rsidR="002C448E" w:rsidRDefault="002C448E" w:rsidP="002C448E">
      <w:pPr>
        <w:jc w:val="both"/>
      </w:pPr>
      <w:r>
        <w:t>Que por el artículo 3º se establece que, en el marco de la emergencia declarada por el</w:t>
      </w:r>
    </w:p>
    <w:p w:rsidR="002C448E" w:rsidRDefault="002C448E" w:rsidP="002C448E">
      <w:pPr>
        <w:jc w:val="both"/>
      </w:pPr>
      <w:proofErr w:type="gramStart"/>
      <w:r>
        <w:t>artículo</w:t>
      </w:r>
      <w:proofErr w:type="gramEnd"/>
      <w:r>
        <w:t xml:space="preserve"> 1º, y durante el plazo de vigencia de la misma, los Ministerios, Secretarías y</w:t>
      </w:r>
    </w:p>
    <w:p w:rsidR="002C448E" w:rsidRDefault="002C448E" w:rsidP="002C448E">
      <w:pPr>
        <w:jc w:val="both"/>
      </w:pPr>
      <w:r>
        <w:t xml:space="preserve">Entidades Autárquicas contratantes quedan </w:t>
      </w:r>
      <w:proofErr w:type="gramStart"/>
      <w:r>
        <w:t>exceptuados</w:t>
      </w:r>
      <w:proofErr w:type="gramEnd"/>
      <w:r>
        <w:t xml:space="preserve"> de publicar en el Boletín Oficial,</w:t>
      </w:r>
    </w:p>
    <w:p w:rsidR="002C448E" w:rsidRDefault="002C448E" w:rsidP="002C448E">
      <w:pPr>
        <w:jc w:val="both"/>
      </w:pPr>
      <w:proofErr w:type="gramStart"/>
      <w:r>
        <w:t>debiendo</w:t>
      </w:r>
      <w:proofErr w:type="gramEnd"/>
      <w:r>
        <w:t xml:space="preserve"> efectuar la publicación de anuncios en el sitio Web que determine la</w:t>
      </w:r>
    </w:p>
    <w:p w:rsidR="002C448E" w:rsidRDefault="002C448E" w:rsidP="002C448E">
      <w:pPr>
        <w:jc w:val="both"/>
      </w:pPr>
      <w:proofErr w:type="gramStart"/>
      <w:r>
        <w:t>reglamentación</w:t>
      </w:r>
      <w:proofErr w:type="gramEnd"/>
      <w:r>
        <w:t>, pudiendo además anunciarse en otros órganos de publicidad o en cualquier</w:t>
      </w:r>
    </w:p>
    <w:p w:rsidR="002C448E" w:rsidRDefault="002C448E" w:rsidP="002C448E">
      <w:pPr>
        <w:jc w:val="both"/>
      </w:pPr>
      <w:proofErr w:type="gramStart"/>
      <w:r>
        <w:t>otra</w:t>
      </w:r>
      <w:proofErr w:type="gramEnd"/>
      <w:r>
        <w:t xml:space="preserve"> forma, si así se estimare oportuno;</w:t>
      </w:r>
    </w:p>
    <w:p w:rsidR="002C448E" w:rsidRDefault="002C448E" w:rsidP="002C448E">
      <w:pPr>
        <w:jc w:val="both"/>
      </w:pPr>
      <w:r>
        <w:lastRenderedPageBreak/>
        <w:t>Que por lo expuesto, corresponde en esta instancia determinar la página Web donde</w:t>
      </w:r>
    </w:p>
    <w:p w:rsidR="002C448E" w:rsidRDefault="002C448E" w:rsidP="002C448E">
      <w:pPr>
        <w:jc w:val="both"/>
      </w:pPr>
      <w:proofErr w:type="gramStart"/>
      <w:r>
        <w:t>deberán</w:t>
      </w:r>
      <w:proofErr w:type="gramEnd"/>
      <w:r>
        <w:t xml:space="preserve"> publicarse los anuncios;</w:t>
      </w:r>
    </w:p>
    <w:p w:rsidR="002C448E" w:rsidRDefault="002C448E" w:rsidP="002C448E">
      <w:pPr>
        <w:jc w:val="both"/>
      </w:pPr>
      <w:r>
        <w:t>Que en uso de las facultades otorgadas por el artículo 144 inciso 2º de la Constitución de la</w:t>
      </w:r>
    </w:p>
    <w:p w:rsidR="002C448E" w:rsidRDefault="002C448E" w:rsidP="002C448E">
      <w:pPr>
        <w:jc w:val="both"/>
      </w:pPr>
      <w:r>
        <w:t>Provincia de Buenos Aires, corresponde dictar el pertinente acto administrativo;</w:t>
      </w:r>
    </w:p>
    <w:p w:rsidR="002C448E" w:rsidRDefault="002C448E" w:rsidP="002C448E">
      <w:pPr>
        <w:jc w:val="both"/>
      </w:pPr>
      <w:r>
        <w:t>Por ello,</w:t>
      </w:r>
    </w:p>
    <w:p w:rsidR="002C448E" w:rsidRDefault="002C448E" w:rsidP="002C448E">
      <w:pPr>
        <w:jc w:val="both"/>
      </w:pPr>
      <w:r>
        <w:t>LA GOBERNADORA DE LA PROVINCIA DE BUENOS AIRES, DECRETA:</w:t>
      </w:r>
    </w:p>
    <w:p w:rsidR="002C448E" w:rsidRDefault="002C448E" w:rsidP="002C448E">
      <w:pPr>
        <w:jc w:val="both"/>
      </w:pPr>
      <w:r>
        <w:t>ARTÍCULO 1º. Aprobar la reglamentación de la Ley Nº 14.812 de emergencia en materia</w:t>
      </w:r>
    </w:p>
    <w:p w:rsidR="002C448E" w:rsidRDefault="002C448E" w:rsidP="002C448E">
      <w:pPr>
        <w:jc w:val="both"/>
      </w:pPr>
      <w:proofErr w:type="gramStart"/>
      <w:r>
        <w:t>de</w:t>
      </w:r>
      <w:proofErr w:type="gramEnd"/>
      <w:r>
        <w:t xml:space="preserve"> infraestructura, hábitat, vivienda y servicios públicos en la Provincia de Buenos Aires:</w:t>
      </w:r>
    </w:p>
    <w:p w:rsidR="002C448E" w:rsidRDefault="002C448E" w:rsidP="002C448E">
      <w:pPr>
        <w:jc w:val="both"/>
      </w:pPr>
      <w:r>
        <w:t>“ARTÍCULO 2º. Reg.: Prescindir de las invitaciones a diez (10) firmas del ramo en las</w:t>
      </w:r>
    </w:p>
    <w:p w:rsidR="002C448E" w:rsidRDefault="002C448E" w:rsidP="002C448E">
      <w:pPr>
        <w:jc w:val="both"/>
      </w:pPr>
      <w:proofErr w:type="gramStart"/>
      <w:r>
        <w:t>licitaciones</w:t>
      </w:r>
      <w:proofErr w:type="gramEnd"/>
      <w:r>
        <w:t xml:space="preserve"> y remates públicos enmarcados en el artículo 12 del Reglamento de</w:t>
      </w:r>
    </w:p>
    <w:p w:rsidR="002C448E" w:rsidRDefault="002C448E" w:rsidP="002C448E">
      <w:pPr>
        <w:jc w:val="both"/>
      </w:pPr>
      <w:r>
        <w:t>Contrataciones – Decreto Nº 3.300/72, durante el período de la emergencia”.</w:t>
      </w:r>
    </w:p>
    <w:p w:rsidR="002C448E" w:rsidRDefault="002C448E" w:rsidP="002C448E">
      <w:pPr>
        <w:jc w:val="both"/>
      </w:pPr>
      <w:r>
        <w:t>El Ministerio de Infraestructura y Servicios Públicos será la única Autoridad de Aplicación</w:t>
      </w:r>
    </w:p>
    <w:p w:rsidR="002C448E" w:rsidRDefault="002C448E" w:rsidP="002C448E">
      <w:pPr>
        <w:jc w:val="both"/>
      </w:pPr>
      <w:proofErr w:type="gramStart"/>
      <w:r>
        <w:t>en</w:t>
      </w:r>
      <w:proofErr w:type="gramEnd"/>
      <w:r>
        <w:t xml:space="preserve"> materia de obra pública de la Ley que se reglamenta.</w:t>
      </w:r>
    </w:p>
    <w:p w:rsidR="002C448E" w:rsidRDefault="002C448E" w:rsidP="002C448E">
      <w:pPr>
        <w:jc w:val="both"/>
      </w:pPr>
      <w:r>
        <w:t>“ARTÍCULO 3º. Reg.: Establecer que los anuncios que deban efectuar los Ministerios,</w:t>
      </w:r>
    </w:p>
    <w:p w:rsidR="002C448E" w:rsidRDefault="002C448E" w:rsidP="002C448E">
      <w:pPr>
        <w:jc w:val="both"/>
      </w:pPr>
      <w:r>
        <w:t>Secretarías y Entidades Autárquicas contratantes, en el marco de la Ley Nº 14.812, deben</w:t>
      </w:r>
    </w:p>
    <w:p w:rsidR="002C448E" w:rsidRDefault="002C448E" w:rsidP="002C448E">
      <w:pPr>
        <w:jc w:val="both"/>
      </w:pPr>
      <w:proofErr w:type="gramStart"/>
      <w:r>
        <w:t>ser</w:t>
      </w:r>
      <w:proofErr w:type="gramEnd"/>
      <w:r>
        <w:t xml:space="preserve"> realizados en la página www.gba.gov.ar”.</w:t>
      </w:r>
    </w:p>
    <w:p w:rsidR="002C448E" w:rsidRDefault="002C448E" w:rsidP="002C448E">
      <w:pPr>
        <w:jc w:val="both"/>
      </w:pPr>
      <w:r>
        <w:t>“ARTÍCULO 6º. Reg.: El término de 90 días corridos para el cumplimiento de la</w:t>
      </w:r>
    </w:p>
    <w:p w:rsidR="002C448E" w:rsidRDefault="002C448E" w:rsidP="002C448E">
      <w:pPr>
        <w:jc w:val="both"/>
      </w:pPr>
      <w:proofErr w:type="gramStart"/>
      <w:r>
        <w:t>inscripción</w:t>
      </w:r>
      <w:proofErr w:type="gramEnd"/>
      <w:r>
        <w:t xml:space="preserve"> obligatoria del oferente en el Registro de Proveedores y Licitadores deberá</w:t>
      </w:r>
    </w:p>
    <w:p w:rsidR="002C448E" w:rsidRDefault="002C448E" w:rsidP="002C448E">
      <w:pPr>
        <w:jc w:val="both"/>
      </w:pPr>
      <w:proofErr w:type="gramStart"/>
      <w:r>
        <w:t>computarse</w:t>
      </w:r>
      <w:proofErr w:type="gramEnd"/>
      <w:r>
        <w:t xml:space="preserve"> desde el vencimiento del término establecido para la presentación de las</w:t>
      </w:r>
    </w:p>
    <w:p w:rsidR="002C448E" w:rsidRDefault="002C448E" w:rsidP="002C448E">
      <w:pPr>
        <w:jc w:val="both"/>
      </w:pPr>
      <w:proofErr w:type="gramStart"/>
      <w:r>
        <w:t>ofertas</w:t>
      </w:r>
      <w:proofErr w:type="gramEnd"/>
      <w:r>
        <w:t>.</w:t>
      </w:r>
    </w:p>
    <w:p w:rsidR="002C448E" w:rsidRDefault="002C448E" w:rsidP="002C448E">
      <w:pPr>
        <w:jc w:val="both"/>
      </w:pPr>
      <w:r>
        <w:t>En caso de operar el vencimiento un día inhábil, se considerará producido el mismo día</w:t>
      </w:r>
    </w:p>
    <w:p w:rsidR="002C448E" w:rsidRDefault="002C448E" w:rsidP="002C448E">
      <w:pPr>
        <w:jc w:val="both"/>
      </w:pPr>
      <w:proofErr w:type="gramStart"/>
      <w:r>
        <w:t>hábil</w:t>
      </w:r>
      <w:proofErr w:type="gramEnd"/>
      <w:r>
        <w:t xml:space="preserve"> inmediato posterior. Por razones debidamente fundadas, que deberán expresarse en el</w:t>
      </w:r>
    </w:p>
    <w:p w:rsidR="002C448E" w:rsidRDefault="002C448E" w:rsidP="002C448E">
      <w:pPr>
        <w:jc w:val="both"/>
      </w:pPr>
      <w:proofErr w:type="gramStart"/>
      <w:r>
        <w:t>acto</w:t>
      </w:r>
      <w:proofErr w:type="gramEnd"/>
      <w:r>
        <w:t xml:space="preserve"> administrativo correspondiente, el órgano licitante podrá establecer expresamente en el</w:t>
      </w:r>
    </w:p>
    <w:p w:rsidR="002C448E" w:rsidRDefault="002C448E" w:rsidP="002C448E">
      <w:pPr>
        <w:jc w:val="both"/>
      </w:pPr>
      <w:r>
        <w:t>Pliego de Bases y Condiciones respectivo un plazo inferior a los 90 días corridos.”</w:t>
      </w:r>
    </w:p>
    <w:p w:rsidR="002C448E" w:rsidRDefault="002C448E" w:rsidP="002C448E">
      <w:pPr>
        <w:jc w:val="both"/>
      </w:pPr>
      <w:bookmarkStart w:id="0" w:name="_GoBack"/>
      <w:bookmarkEnd w:id="0"/>
      <w:r>
        <w:t>ARTÍCULO 2°. El presente Decreto será refrendado por los Ministros Secretarios en los</w:t>
      </w:r>
    </w:p>
    <w:p w:rsidR="002C448E" w:rsidRDefault="002C448E" w:rsidP="002C448E">
      <w:pPr>
        <w:jc w:val="both"/>
      </w:pPr>
      <w:r>
        <w:t>Departamentos de Infraestructura y Servicios Públicos y de Coordinación y Gestión</w:t>
      </w:r>
    </w:p>
    <w:p w:rsidR="002C448E" w:rsidRDefault="002C448E" w:rsidP="002C448E">
      <w:pPr>
        <w:jc w:val="both"/>
      </w:pPr>
      <w:r>
        <w:lastRenderedPageBreak/>
        <w:t>Pública.</w:t>
      </w:r>
    </w:p>
    <w:p w:rsidR="002C448E" w:rsidRDefault="002C448E" w:rsidP="002C448E">
      <w:pPr>
        <w:jc w:val="both"/>
      </w:pPr>
      <w:r>
        <w:t>ARTÍCULO 3º. Registrar, comunicar, publicar, dar al Boletín Oficial y al SINBA.</w:t>
      </w:r>
    </w:p>
    <w:p w:rsidR="003B5858" w:rsidRDefault="002C448E" w:rsidP="002C448E">
      <w:pPr>
        <w:jc w:val="both"/>
      </w:pPr>
      <w:r>
        <w:t>Cumplido, archivar.</w:t>
      </w:r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8E"/>
    <w:rsid w:val="002C448E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2016-05-17T20:33:00Z</dcterms:created>
  <dcterms:modified xsi:type="dcterms:W3CDTF">2016-05-17T20:34:00Z</dcterms:modified>
</cp:coreProperties>
</file>