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3"/>
          <w:szCs w:val="23"/>
          <w:lang w:eastAsia="es-AR"/>
        </w:rPr>
      </w:pPr>
      <w:bookmarkStart w:id="0" w:name="_GoBack"/>
      <w:bookmarkEnd w:id="0"/>
      <w:r w:rsidRPr="007C4960">
        <w:rPr>
          <w:rFonts w:ascii="Trebuchet MS" w:eastAsia="Times New Roman" w:hAnsi="Trebuchet MS" w:cs="Times New Roman"/>
          <w:b/>
          <w:noProof/>
          <w:sz w:val="23"/>
          <w:szCs w:val="23"/>
          <w:lang w:eastAsia="es-AR"/>
        </w:rPr>
        <w:drawing>
          <wp:inline distT="0" distB="0" distL="0" distR="0" wp14:anchorId="77A7E353" wp14:editId="7EC8F00B">
            <wp:extent cx="1905000" cy="1066800"/>
            <wp:effectExtent l="0" t="0" r="0" b="0"/>
            <wp:docPr id="1" name="Imagen 1" descr="http://www.abc.es/salud/archivos/201304/historia_clinica-670xXx80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c.es/salud/archivos/201304/historia_clinica-670xXx80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bCs/>
          <w:sz w:val="23"/>
          <w:szCs w:val="23"/>
          <w:lang w:eastAsia="es-AR"/>
        </w:rPr>
        <w:t>LEY N.° 4496 - RECTIFICACION DATOS PERSONALES - HISTORIAS CLINICAS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Buenos Aires, 14 de marzo de 2013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La Legislatura de la Ciudad Autónoma de Buenos Aires sanciona con fuerza de 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Ley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Identidad real en archivos, registros o bases de datos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spell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Articulo</w:t>
      </w:r>
      <w:proofErr w:type="spell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1°.- Objeto.- La presente Ley, complementaria de la Ley 1845, tiene por objeto facilitar la rectificación de los datos personales que se encuentran asentados en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registros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, archivos o bases de datos públicos o privados dentro de la jurisdicción de la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Ciudad Autónoma de Buenos Aires de todas personas que figuran en ellos bajo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identidad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adulterada, rectificada por resolución judicial o que se han acogido a la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normativa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vigente de derecho de identidad de género.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bookmarkStart w:id="1" w:name="more"/>
      <w:bookmarkEnd w:id="1"/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Art. 2°.- Autoridad de Aplicación.- La Autoridad de Aplicación es la Defensoría del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Pueblo de la Ciudad Autónoma de Buenos Aires.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Art. 3°.- Solicitud de Rectificación.- A solicitud de las personas que figuran en registros, archivos o bases de datos públicos o privados bajo identidad adulterada, rectificada por resolución judicial o que se han acogido a la normativa vigente de derecho de identidad de género, la Autoridad de Aplicación lleva a cabo todas las acciones tendientes a registrar la identidad real actualizando los datos asentados. Tal solicitud puede ser revocada en cualquier momento por la persona solicitante.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La reglamentación, a cargo de la Autoridad de Aplicación, fija la documentación y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procedimientos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correspondientes para llevar a cabo las disposiciones de la presente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Ley.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Art. 4°.- Autorizados a colaborar en las gestiones.- Las personas que soliciten la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intervención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de la Autoridad de Aplicación pueden autorizar a otras entidades públicas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o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privadas a fin de llevar acabo las acciones previstas en colaboración con la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Autoridad de Aplicación.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Art. 5°.- Sujetos Obligados.- Se encuentran obligados por la presente ley todos los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lastRenderedPageBreak/>
        <w:t>registros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, archivos o bases de datos públicos o privados obrantes en la ciudad,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incluyendo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registros históricos en historias clínicas, certificados estudiantiles y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antecedentes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culturales y deportivos, siendo pasibles de las sanciones previstas en la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Ley 1845 de Protección de Datos Personales y Habeas Data.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Art. 6°.- Confidencialidad y Reserva.- Todos los intervinientes en el proceso de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rectificación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de identidad de bases de datos públicos o privados, están obligados a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estricta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confidencialidad y reserva por protección de datos sensibles siendo pasibles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de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las sanciones previstas en la Ley 1845 de Protección de Datos Personales y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Habeas Data.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Art. 7°.- Partidas Presupuestarias Vigentes.- Los trámites y gestiones previstas en la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presente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Ley no implican gasto adicional alguno al ejercicio presupuestario en curso y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los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siguientes, por lo que los gastos que demanda su implementación se imputan a las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proofErr w:type="gram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partidas</w:t>
      </w:r>
      <w:proofErr w:type="gram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presupuestarias en curso de ejecución.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Art. 8°.- Comuníquese. etc. </w:t>
      </w:r>
      <w:proofErr w:type="spellStart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Ritondo</w:t>
      </w:r>
      <w:proofErr w:type="spellEnd"/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 xml:space="preserve"> - Pérez</w:t>
      </w: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</w:p>
    <w:p w:rsidR="007C4960" w:rsidRPr="007C4960" w:rsidRDefault="007C4960" w:rsidP="007C496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sz w:val="23"/>
          <w:szCs w:val="23"/>
          <w:lang w:eastAsia="es-AR"/>
        </w:rPr>
      </w:pPr>
      <w:r w:rsidRPr="007C4960">
        <w:rPr>
          <w:rFonts w:ascii="Trebuchet MS" w:eastAsia="Times New Roman" w:hAnsi="Trebuchet MS" w:cs="Times New Roman"/>
          <w:b/>
          <w:sz w:val="23"/>
          <w:szCs w:val="23"/>
          <w:lang w:eastAsia="es-AR"/>
        </w:rPr>
        <w:t>Fuente: Boletín Oficial de la Ciudad de Buenos Aires</w:t>
      </w:r>
    </w:p>
    <w:p w:rsidR="003B5858" w:rsidRDefault="007C4960"/>
    <w:sectPr w:rsidR="003B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60"/>
    <w:rsid w:val="007C4960"/>
    <w:rsid w:val="008160F3"/>
    <w:rsid w:val="00C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abc.es/salud/archivos/201304/historia_clinica-670xXx80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lfalcone</dc:creator>
  <cp:lastModifiedBy>lfalcone</cp:lastModifiedBy>
  <cp:revision>1</cp:revision>
  <dcterms:created xsi:type="dcterms:W3CDTF">2015-08-28T18:21:00Z</dcterms:created>
  <dcterms:modified xsi:type="dcterms:W3CDTF">2015-08-28T18:22:00Z</dcterms:modified>
</cp:coreProperties>
</file>